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inherit" w:hAnsi="inherit" w:cs="Arial"/>
          <w:color w:val="202021"/>
          <w:sz w:val="18"/>
          <w:szCs w:val="18"/>
        </w:rPr>
      </w:pPr>
      <w:proofErr w:type="gramStart"/>
      <w:r>
        <w:rPr>
          <w:rStyle w:val="a4"/>
          <w:color w:val="000000"/>
          <w:sz w:val="27"/>
          <w:szCs w:val="27"/>
          <w:bdr w:val="none" w:sz="0" w:space="0" w:color="auto" w:frame="1"/>
        </w:rPr>
        <w:t>Утверждена</w:t>
      </w:r>
      <w:proofErr w:type="gramEnd"/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 X Съездом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right"/>
        <w:rPr>
          <w:rFonts w:ascii="inherit" w:hAnsi="inherit" w:cs="Arial"/>
          <w:color w:val="202021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12 августа 2015 г.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36"/>
          <w:szCs w:val="36"/>
          <w:bdr w:val="none" w:sz="0" w:space="0" w:color="auto" w:frame="1"/>
        </w:rPr>
        <w:t>ПРОГРАММА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действий Общероссийского профессионального союза работников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государственных учреждений и общественного обслуживания Российской Федерации по защите</w:t>
      </w:r>
      <w:r>
        <w:rPr>
          <w:rFonts w:ascii="inherit" w:hAnsi="inherit" w:cs="Arial"/>
          <w:color w:val="202021"/>
          <w:sz w:val="18"/>
          <w:szCs w:val="18"/>
        </w:rPr>
        <w:t xml:space="preserve"> </w:t>
      </w:r>
      <w:r>
        <w:rPr>
          <w:rStyle w:val="a5"/>
          <w:color w:val="000000"/>
          <w:sz w:val="27"/>
          <w:szCs w:val="27"/>
          <w:bdr w:val="none" w:sz="0" w:space="0" w:color="auto" w:frame="1"/>
        </w:rPr>
        <w:t>социально-трудовых прав и законных интересов членов Профсоюза в 2015-2020 годах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- рабочим местом в соответствии с трудовым договором (служебным контрактом);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- своевременно выплачиваемой, достойной его труду заработной платой (денежным содержанием);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- рабочим местом, соответствующим требованиям охраны труда;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- надежной защитой его трудовых прав.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Для достижения этих целей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       ЗАЩИТА СОЦИАЛЬНО-ТРУДОВЫХ ПРАВ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ЗАКОННЫХ ИНТЕРЕСОВ ЧЛЕНОВ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этих целях: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1.1. Центральный комитет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трудовых прав и интересов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1.1.3.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1.1.8. Постоянно информирует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Информационный бюллетень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1.2. Комитеты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региональных (межрегиональных)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территориальных организаций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1.2.3.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является расходными обязательствами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бюджетов субъектов Российской Федерации и муниципальных образований.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1.2.4. Обеспечивают профсоюзный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соблюдением норм трудового законодательства в сфере оплаты труда на уровне субъекта Российской Федерации;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1.2.6. Проводят обучение профсоюзных кадров.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профессиональных праздников, конкурсов профессионального мастерства и других мероприятий.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1.3. Выборные органы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первичных профсоюзных организаций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ходе переговоров и заключения коллективных договоров добиваются: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1.3.2. Осуществляют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1.3.7. Формируют имидж Профсоюза, привлекательного для различных категорий работников.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2. ПРАВОЗАЩИТНАЯ РАБОТА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  <w:proofErr w:type="gramEnd"/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2.1. Центральный комитет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2.1.1.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ФНПР по нормотворческой работе.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2.1.5.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порядке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общепрофсоюзных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семинарах.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2.2. Комитеты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региональных (межрегиональных)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территориальных организаций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отчитываются о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проводимой работе перед Центральным комитетом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2.2.2.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актов, содержащих нормы трудового права.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2.2.4. Организуют и проводят целевые и комплексные проверки соблюдения работодателями, трудового законодательства и иных нормативных правовых актов, содержащих нормы трудового права.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2.2.5. Обеспечивают защиту нарушенных прав и законных интересов членов Профсоюза, выборных профсоюзных работников и работников аппаратов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комитетов организаций Профсоюза, организаций Профсоюза в соответствии с законодательством Российской Федерации.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2.3. Выборные органы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первичных профсоюзных организаций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2.3.1.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2.3.2.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  <w:proofErr w:type="gramEnd"/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3. ОХРАНА ТРУДА И ЗДОРОВЬЯ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3.1. Центральный комитет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3.1.7. Не реже одного раза в три года проводит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обучение по охране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3.1.8. Организует обучение по охране труда и проверку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знаний требований охраны труда председателей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региональных (межрегиональных) организаций Профсоюза в порядке, установленном Правительством РФ.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3.2. Комитеты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региональных (межрегиональных)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территориальных организаций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3.2.1. Осуществляют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контроля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соблюдением законодательства об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3.2.8. Взаимодействуют с органами государственной власти субъекта Российской Федерации, органами местного самоуправления, работодателями,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представителями нанимателей по обеспечению прав членов Профсоюза и их детей на отдых и оздоровление.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3.2.10. Осуществляют профсоюзный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соблюдением требований Федеральных законов от 28.12.2013г.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3.3. Выборные органы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первичных профсоюзных организаций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 3.3.1. Обеспечивают профсоюзный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3.3.5. Принимают участие в работе комиссий организаций по проведению специальной оценки условий труда.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3.3.6.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4. ОРГАНИЗАЦИОННОЕ УКРЕПЛЕНИЕ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4.1. Центральный комитет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4.1.2. Осуществляет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4.1.3. Принимает меры по совершенствованию организационной структуры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4.1.4. Вносит в соответствующие органы власти Российской Федерац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ии и ее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4.1.6. Определяет кадровую и молодежную политику Профсоюза: осуществляет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4.1.10. Разрабатывает систему морального и материального поощрения профсоюзных кадров и актива.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4.2. Комитеты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региональных (межрегиональных)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территориальных организаций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4.2.4.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  <w:proofErr w:type="gramEnd"/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4.2.10. Участвуют в организации проводимых профсоюзами коллективных действиях.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4.3. Выборные органы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первичных профсоюзных организаций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Противодействуют созданию организаций иных профсоюзов.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делегированных в состав вышестоящих профсоюзных органов, содействуют вовлечению профсоюзной молодёжи в общественную работу, создают молодежные советы.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4.3.5.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4.3.6. Организуют и проводят культурно-массовую и физкультурно-оздоровительную работу среди членов Профсоюза и их семей.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4.3.7. Участвуют в проводимых профсоюзами коллективных действиях.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5. ОСУЩЕСТВЛЕНИЕ ФИНАНСОВОЙ ПОЛИТИКИ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5.1. Центральный комитет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ЦК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5.1.2.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5.1.4. Организуют обучение (повышение квалификации) главных бухгалтеров комитетов и председателей ревизионных комиссий организаций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5.1.5. 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5.2. Комитеты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региональных (межрегиональных)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и территориальных организаций Профсоюза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5.2.1. Реализуют финансовую политику, выработанную Центральным комитетом Профсоюза, укрепляют аппараты комитетов организаций Профсоюза высококвалифицированными кадрами, добиваются перевода первичных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ЦК Профсоюза о порядке распределения членских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5.3. Выборные органы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color w:val="000000"/>
          <w:sz w:val="27"/>
          <w:szCs w:val="27"/>
          <w:bdr w:val="none" w:sz="0" w:space="0" w:color="auto" w:frame="1"/>
        </w:rPr>
        <w:t>первичных профсоюзных организаций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 ч. и порядка уплаты и распределения членских взносов.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</w:t>
      </w:r>
      <w:r>
        <w:rPr>
          <w:color w:val="000000"/>
          <w:sz w:val="27"/>
          <w:szCs w:val="27"/>
          <w:bdr w:val="none" w:sz="0" w:space="0" w:color="auto" w:frame="1"/>
        </w:rPr>
        <w:lastRenderedPageBreak/>
        <w:t>массовых и физкультурно-оздоровительных мероприятий для работников, государственных, муниципальных служащих.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AD2BC5" w:rsidRDefault="00AD2BC5" w:rsidP="00AD2BC5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inherit" w:hAnsi="inherit" w:cs="Arial"/>
          <w:color w:val="202021"/>
          <w:sz w:val="18"/>
          <w:szCs w:val="18"/>
        </w:rPr>
      </w:pPr>
      <w:r>
        <w:rPr>
          <w:rStyle w:val="a5"/>
          <w:rFonts w:ascii="inherit" w:hAnsi="inherit"/>
          <w:color w:val="000000"/>
          <w:sz w:val="27"/>
          <w:szCs w:val="27"/>
          <w:bdr w:val="none" w:sz="0" w:space="0" w:color="auto" w:frame="1"/>
        </w:rPr>
        <w:t>ПРИМЕЧАНИЕ:</w:t>
      </w:r>
      <w:r>
        <w:rPr>
          <w:color w:val="000000"/>
          <w:sz w:val="27"/>
          <w:szCs w:val="27"/>
          <w:bdr w:val="none" w:sz="0" w:space="0" w:color="auto" w:frame="1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CC0687" w:rsidRDefault="00CC0687"/>
    <w:sectPr w:rsidR="00CC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C5"/>
    <w:rsid w:val="00AD2BC5"/>
    <w:rsid w:val="00C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BC5"/>
    <w:rPr>
      <w:i/>
      <w:iCs/>
    </w:rPr>
  </w:style>
  <w:style w:type="character" w:styleId="a5">
    <w:name w:val="Strong"/>
    <w:basedOn w:val="a0"/>
    <w:uiPriority w:val="22"/>
    <w:qFormat/>
    <w:rsid w:val="00AD2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BC5"/>
    <w:rPr>
      <w:i/>
      <w:iCs/>
    </w:rPr>
  </w:style>
  <w:style w:type="character" w:styleId="a5">
    <w:name w:val="Strong"/>
    <w:basedOn w:val="a0"/>
    <w:uiPriority w:val="22"/>
    <w:qFormat/>
    <w:rsid w:val="00AD2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4743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1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5840</Words>
  <Characters>33293</Characters>
  <Application>Microsoft Office Word</Application>
  <DocSecurity>0</DocSecurity>
  <Lines>277</Lines>
  <Paragraphs>78</Paragraphs>
  <ScaleCrop>false</ScaleCrop>
  <Company/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2017-11-17T08:20:00Z</dcterms:created>
  <dcterms:modified xsi:type="dcterms:W3CDTF">2017-11-17T08:23:00Z</dcterms:modified>
</cp:coreProperties>
</file>